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5C3AD0" w14:textId="142D81F6" w:rsidR="0051729D" w:rsidRDefault="006F0408" w:rsidP="001B5260">
      <w:pPr>
        <w:jc w:val="center"/>
        <w:rPr>
          <w:sz w:val="32"/>
          <w:szCs w:val="32"/>
        </w:rPr>
      </w:pPr>
      <w:r>
        <w:rPr>
          <w:sz w:val="32"/>
          <w:szCs w:val="32"/>
        </w:rPr>
        <w:t>C</w:t>
      </w:r>
      <w:r w:rsidR="00D11B91">
        <w:rPr>
          <w:sz w:val="32"/>
          <w:szCs w:val="32"/>
        </w:rPr>
        <w:t>OVID</w:t>
      </w:r>
      <w:r>
        <w:rPr>
          <w:sz w:val="32"/>
          <w:szCs w:val="32"/>
        </w:rPr>
        <w:t>-19</w:t>
      </w:r>
      <w:r w:rsidR="00C15C3E">
        <w:rPr>
          <w:sz w:val="32"/>
          <w:szCs w:val="32"/>
        </w:rPr>
        <w:t xml:space="preserve"> </w:t>
      </w:r>
      <w:r w:rsidR="00A442A2">
        <w:rPr>
          <w:sz w:val="32"/>
          <w:szCs w:val="32"/>
        </w:rPr>
        <w:t>Instructor Notes</w:t>
      </w:r>
    </w:p>
    <w:p w14:paraId="11492D22" w14:textId="77777777" w:rsidR="001B5260" w:rsidRDefault="001B5260" w:rsidP="001B5260">
      <w:pPr>
        <w:jc w:val="center"/>
        <w:rPr>
          <w:sz w:val="32"/>
          <w:szCs w:val="32"/>
        </w:rPr>
      </w:pPr>
    </w:p>
    <w:p w14:paraId="2BFC3624" w14:textId="77777777" w:rsidR="005C4FF2" w:rsidRDefault="005C4FF2" w:rsidP="00A442A2">
      <w:pPr>
        <w:spacing w:line="276" w:lineRule="auto"/>
        <w:rPr>
          <w:b/>
          <w:bCs/>
        </w:rPr>
      </w:pPr>
      <w:bookmarkStart w:id="0" w:name="_Hlk33337903"/>
      <w:r>
        <w:rPr>
          <w:b/>
          <w:bCs/>
        </w:rPr>
        <w:t>Epidemic Modeling:</w:t>
      </w:r>
    </w:p>
    <w:p w14:paraId="05B5D8E0" w14:textId="77777777" w:rsidR="005C4FF2" w:rsidRDefault="005C4FF2" w:rsidP="00A442A2">
      <w:pPr>
        <w:spacing w:line="276" w:lineRule="auto"/>
        <w:rPr>
          <w:b/>
          <w:bCs/>
        </w:rPr>
      </w:pPr>
    </w:p>
    <w:p w14:paraId="2C4DBC07" w14:textId="175A91B1" w:rsidR="005C4FF2" w:rsidRDefault="005C4FF2" w:rsidP="00A442A2">
      <w:pPr>
        <w:spacing w:line="276" w:lineRule="auto"/>
      </w:pPr>
      <w:r>
        <w:t xml:space="preserve">Biological settings are often very complicated, making it a common practice in biological modeling to use models designed for very general settings rather than for specific ones.  Students of mathematical epidemiology generally study generic models, while researchers in mathematical epidemiology often create much more complicated models designed for the specific features of the target disease.  </w:t>
      </w:r>
      <w:r w:rsidR="00E20FE7">
        <w:t>This module uses a complicated COVID-19 module</w:t>
      </w:r>
      <w:r>
        <w:t>.</w:t>
      </w:r>
      <w:r w:rsidR="00E20FE7">
        <w:t xml:space="preserve">  Modules 1 and 2 use the simpler SIR and SEIR models.</w:t>
      </w:r>
      <w:r>
        <w:t xml:space="preserve">  </w:t>
      </w:r>
    </w:p>
    <w:p w14:paraId="3D332A4A" w14:textId="77777777" w:rsidR="005C4FF2" w:rsidRDefault="005C4FF2" w:rsidP="00A442A2">
      <w:pPr>
        <w:spacing w:line="276" w:lineRule="auto"/>
        <w:rPr>
          <w:b/>
          <w:bCs/>
        </w:rPr>
      </w:pPr>
    </w:p>
    <w:p w14:paraId="6EEA393D" w14:textId="555BD10C" w:rsidR="005C4FF2" w:rsidRPr="00003494" w:rsidRDefault="005C4FF2" w:rsidP="00A442A2">
      <w:pPr>
        <w:spacing w:line="276" w:lineRule="auto"/>
        <w:rPr>
          <w:b/>
          <w:bCs/>
        </w:rPr>
      </w:pPr>
      <w:r w:rsidRPr="00003494">
        <w:rPr>
          <w:b/>
          <w:bCs/>
        </w:rPr>
        <w:t xml:space="preserve">Our </w:t>
      </w:r>
      <w:r w:rsidR="00D11B91" w:rsidRPr="00003494">
        <w:rPr>
          <w:b/>
          <w:bCs/>
        </w:rPr>
        <w:t>C</w:t>
      </w:r>
      <w:r w:rsidR="00D11B91">
        <w:rPr>
          <w:b/>
          <w:bCs/>
        </w:rPr>
        <w:t>OVID</w:t>
      </w:r>
      <w:r w:rsidRPr="00003494">
        <w:rPr>
          <w:b/>
          <w:bCs/>
        </w:rPr>
        <w:t>-19 Model:</w:t>
      </w:r>
    </w:p>
    <w:p w14:paraId="2AA2C9A1" w14:textId="77777777" w:rsidR="005C4FF2" w:rsidRDefault="005C4FF2" w:rsidP="00A442A2">
      <w:pPr>
        <w:spacing w:line="276" w:lineRule="auto"/>
      </w:pPr>
    </w:p>
    <w:p w14:paraId="421DF1B1" w14:textId="2A7E2AAD" w:rsidR="005C4FF2" w:rsidRDefault="00E20FE7" w:rsidP="00A442A2">
      <w:pPr>
        <w:spacing w:line="276" w:lineRule="auto"/>
      </w:pPr>
      <w:r>
        <w:t xml:space="preserve">The </w:t>
      </w:r>
      <w:r w:rsidR="005C4FF2">
        <w:t>SEIR</w:t>
      </w:r>
      <w:r>
        <w:t xml:space="preserve"> model has four classes: Susceptible, </w:t>
      </w:r>
      <w:proofErr w:type="gramStart"/>
      <w:r>
        <w:t>E</w:t>
      </w:r>
      <w:r w:rsidR="005C4FF2">
        <w:t>xposed</w:t>
      </w:r>
      <w:proofErr w:type="gramEnd"/>
      <w:r w:rsidR="009D5BC4">
        <w:t xml:space="preserve"> (latent)</w:t>
      </w:r>
      <w:r w:rsidR="009D5BC4">
        <w:rPr>
          <w:rStyle w:val="FootnoteReference"/>
        </w:rPr>
        <w:footnoteReference w:id="1"/>
      </w:r>
      <w:r>
        <w:t>, Infectious, and Removed</w:t>
      </w:r>
      <w:r w:rsidR="009D5BC4">
        <w:t xml:space="preserve">.  </w:t>
      </w:r>
      <w:r w:rsidR="005C4FF2">
        <w:t>This is a reasonable starting point for C</w:t>
      </w:r>
      <w:r w:rsidR="003F23F2">
        <w:t>OVID</w:t>
      </w:r>
      <w:r w:rsidR="005C4FF2">
        <w:t xml:space="preserve">-19.  However, it fails to include several key features.  We need to address the threat of having too many patients requiring hospitalization at the same time and the significant proportion of infectives who are asymptomatic.  </w:t>
      </w:r>
      <w:proofErr w:type="spellStart"/>
      <w:r w:rsidR="005C4FF2">
        <w:t>Asymptomatics</w:t>
      </w:r>
      <w:proofErr w:type="spellEnd"/>
      <w:r w:rsidR="005C4FF2">
        <w:t xml:space="preserve">, </w:t>
      </w:r>
      <w:proofErr w:type="spellStart"/>
      <w:r w:rsidR="005C4FF2">
        <w:t>symptomatics</w:t>
      </w:r>
      <w:proofErr w:type="spellEnd"/>
      <w:r w:rsidR="005C4FF2">
        <w:t xml:space="preserve">, and hospitalized </w:t>
      </w:r>
      <w:proofErr w:type="spellStart"/>
      <w:r w:rsidR="005C4FF2">
        <w:t>symptomatics</w:t>
      </w:r>
      <w:proofErr w:type="spellEnd"/>
      <w:r w:rsidR="005C4FF2">
        <w:t xml:space="preserve"> are all grouped together in an SEIR model.  We also need to clearly distinguish people removed from the system through recover</w:t>
      </w:r>
      <w:r w:rsidR="00CA57E7">
        <w:t>y</w:t>
      </w:r>
      <w:r w:rsidR="005C4FF2">
        <w:t>/vaccination from people removed by dying.  To be useful for C</w:t>
      </w:r>
      <w:r w:rsidR="009D5BC4">
        <w:t>OVID</w:t>
      </w:r>
      <w:r w:rsidR="005C4FF2">
        <w:t>-19, our model needs to be SEAIHRD rather than SEIR</w:t>
      </w:r>
      <w:r w:rsidR="009D5BC4">
        <w:t xml:space="preserve"> (Susceptible-Exposed-Asymptomatic-(symptomatic)Infectious-Hospitalized-Recoverd-Deceased)</w:t>
      </w:r>
      <w:r w:rsidR="005C4FF2">
        <w:t>.  This is much too complicated to expect students to do the spreadsheet coding themselves.</w:t>
      </w:r>
      <w:r w:rsidR="009D5BC4">
        <w:t xml:space="preserve">  Students will need to code experiments, but not the model itself.</w:t>
      </w:r>
    </w:p>
    <w:p w14:paraId="11CDE2BA" w14:textId="77777777" w:rsidR="005C4FF2" w:rsidRDefault="005C4FF2" w:rsidP="00A442A2">
      <w:pPr>
        <w:spacing w:line="276" w:lineRule="auto"/>
      </w:pPr>
    </w:p>
    <w:p w14:paraId="227FC1BA" w14:textId="77777777" w:rsidR="005C4FF2" w:rsidRPr="00C95290" w:rsidRDefault="005C4FF2" w:rsidP="00A442A2">
      <w:pPr>
        <w:spacing w:line="276" w:lineRule="auto"/>
        <w:rPr>
          <w:b/>
          <w:bCs/>
        </w:rPr>
      </w:pPr>
      <w:r>
        <w:rPr>
          <w:b/>
          <w:bCs/>
        </w:rPr>
        <w:t>Sandbox Modeling</w:t>
      </w:r>
      <w:r w:rsidRPr="00C95290">
        <w:rPr>
          <w:b/>
          <w:bCs/>
        </w:rPr>
        <w:t>:</w:t>
      </w:r>
    </w:p>
    <w:p w14:paraId="1A37D357" w14:textId="77777777" w:rsidR="005C4FF2" w:rsidRDefault="005C4FF2" w:rsidP="00A442A2">
      <w:pPr>
        <w:spacing w:line="276" w:lineRule="auto"/>
      </w:pPr>
    </w:p>
    <w:p w14:paraId="712E35AE" w14:textId="14CD46A4" w:rsidR="002D0FA2" w:rsidRDefault="005C4FF2" w:rsidP="00A442A2">
      <w:pPr>
        <w:spacing w:line="276" w:lineRule="auto"/>
      </w:pPr>
      <w:r>
        <w:t xml:space="preserve">In many contexts, the term “sandbox” has come to mean “a place for free exploration of ideas.”  </w:t>
      </w:r>
      <w:r w:rsidR="009D5BC4">
        <w:t>The workbook has a sandbox top sheet that serves as a “model</w:t>
      </w:r>
      <w:r>
        <w:t xml:space="preserve"> </w:t>
      </w:r>
      <w:r w:rsidR="009D5BC4">
        <w:t xml:space="preserve">user interface.”  Students program experiments by entering data </w:t>
      </w:r>
      <w:r>
        <w:t xml:space="preserve">into color-coded cells in </w:t>
      </w:r>
      <w:r w:rsidR="009D5BC4">
        <w:t>the MUI</w:t>
      </w:r>
      <w:r>
        <w:t>, read the results from some other color-coded cells and two graphs, and then answer questions that focus on making sense of the results.</w:t>
      </w:r>
    </w:p>
    <w:p w14:paraId="49FC5EAB" w14:textId="77777777" w:rsidR="002D0FA2" w:rsidRDefault="002D0FA2" w:rsidP="00A442A2">
      <w:pPr>
        <w:spacing w:line="276" w:lineRule="auto"/>
      </w:pPr>
    </w:p>
    <w:p w14:paraId="16189B57" w14:textId="77777777" w:rsidR="005C4FF2" w:rsidRDefault="005C4FF2" w:rsidP="00A442A2">
      <w:pPr>
        <w:spacing w:line="276" w:lineRule="auto"/>
        <w:rPr>
          <w:b/>
          <w:bCs/>
        </w:rPr>
      </w:pPr>
      <w:r>
        <w:rPr>
          <w:b/>
          <w:bCs/>
        </w:rPr>
        <w:t>Using Models</w:t>
      </w:r>
      <w:r w:rsidRPr="006A454F">
        <w:rPr>
          <w:b/>
          <w:bCs/>
        </w:rPr>
        <w:t>:</w:t>
      </w:r>
      <w:r>
        <w:rPr>
          <w:b/>
          <w:bCs/>
        </w:rPr>
        <w:t xml:space="preserve">  </w:t>
      </w:r>
    </w:p>
    <w:p w14:paraId="490C1B4B" w14:textId="77777777" w:rsidR="005C4FF2" w:rsidRDefault="005C4FF2" w:rsidP="00A442A2">
      <w:pPr>
        <w:spacing w:line="276" w:lineRule="auto"/>
        <w:rPr>
          <w:b/>
          <w:bCs/>
        </w:rPr>
      </w:pPr>
    </w:p>
    <w:p w14:paraId="18347649" w14:textId="028ADD81" w:rsidR="00172322" w:rsidRDefault="005C4FF2" w:rsidP="00A442A2">
      <w:pPr>
        <w:spacing w:line="276" w:lineRule="auto"/>
      </w:pPr>
      <w:r>
        <w:t xml:space="preserve">To paraphrase a quotation from Albert Einstein: “Nobody believes a model except the person who created it; everybody believes data except the person who collected it.”  </w:t>
      </w:r>
      <w:proofErr w:type="gramStart"/>
      <w:r w:rsidR="009D5BC4">
        <w:t xml:space="preserve">In reality, </w:t>
      </w:r>
      <w:r w:rsidR="00172322">
        <w:t>both</w:t>
      </w:r>
      <w:proofErr w:type="gramEnd"/>
      <w:r w:rsidR="00172322">
        <w:t xml:space="preserve"> are very useful, but must be used cautiously.  </w:t>
      </w:r>
    </w:p>
    <w:p w14:paraId="36772B84" w14:textId="77777777" w:rsidR="002D0FA2" w:rsidRDefault="002D0FA2" w:rsidP="00A442A2">
      <w:pPr>
        <w:spacing w:line="276" w:lineRule="auto"/>
      </w:pPr>
    </w:p>
    <w:p w14:paraId="61BC9238" w14:textId="71C89132" w:rsidR="00172322" w:rsidRDefault="005C4FF2" w:rsidP="00A442A2">
      <w:pPr>
        <w:spacing w:line="276" w:lineRule="auto"/>
      </w:pPr>
      <w:r>
        <w:lastRenderedPageBreak/>
        <w:t>Models are not a mathematical expression of reality.  They are a mathematical representation of a caricature of reality.  They are based on assumptions that are taken from general principles we believe apply to the given setting.  Features of the real-world setting can be oversimplified or neglected altogether.  Is C</w:t>
      </w:r>
      <w:r w:rsidR="00172322">
        <w:t>OVID</w:t>
      </w:r>
      <w:r>
        <w:t xml:space="preserve">-19 seasonal, like influenza, or is the rate of spread largely independent of the season?  We don’t know.  Our model assumes no seasonality.  </w:t>
      </w:r>
    </w:p>
    <w:p w14:paraId="7FA0B929" w14:textId="77777777" w:rsidR="00172322" w:rsidRDefault="00172322" w:rsidP="00A442A2">
      <w:pPr>
        <w:spacing w:line="276" w:lineRule="auto"/>
      </w:pPr>
    </w:p>
    <w:p w14:paraId="2C0FF100" w14:textId="33F019DE" w:rsidR="00172322" w:rsidRDefault="00172322" w:rsidP="00A442A2">
      <w:pPr>
        <w:spacing w:line="276" w:lineRule="auto"/>
      </w:pPr>
      <w:r>
        <w:t xml:space="preserve">Data comes from measurements, which can be </w:t>
      </w:r>
      <w:proofErr w:type="gramStart"/>
      <w:r>
        <w:t>very accurate</w:t>
      </w:r>
      <w:proofErr w:type="gramEnd"/>
      <w:r>
        <w:t xml:space="preserve"> in physics and astronomy but are often inaccurate in medicine and biology.  Even things that are seemingly easy to measure, like the number of patients hospitalized with COVID-19 or the fraction of hospitalized patients who die, can be difficult to determine accurately.</w:t>
      </w:r>
      <w:r w:rsidR="00B67133" w:rsidRPr="00B67133">
        <w:rPr>
          <w:rStyle w:val="FootnoteReference"/>
        </w:rPr>
        <w:t xml:space="preserve"> </w:t>
      </w:r>
      <w:r w:rsidR="00B67133">
        <w:rPr>
          <w:rStyle w:val="FootnoteReference"/>
        </w:rPr>
        <w:footnoteReference w:id="2"/>
      </w:r>
      <w:r w:rsidR="00B67133">
        <w:t xml:space="preserve"> </w:t>
      </w:r>
      <w:r>
        <w:t xml:space="preserve"> The most important parameter in any COVID-19 model, the basic reproductive number, has been estimated to be anything from about 2.5 to 8.</w:t>
      </w:r>
    </w:p>
    <w:p w14:paraId="03D833C6" w14:textId="77777777" w:rsidR="00172322" w:rsidRDefault="00172322" w:rsidP="00A442A2">
      <w:pPr>
        <w:spacing w:line="276" w:lineRule="auto"/>
      </w:pPr>
    </w:p>
    <w:p w14:paraId="5AE66753" w14:textId="540844DB" w:rsidR="005C4FF2" w:rsidRPr="006A454F" w:rsidRDefault="00172322" w:rsidP="00A442A2">
      <w:pPr>
        <w:spacing w:line="276" w:lineRule="auto"/>
      </w:pPr>
      <w:r>
        <w:t>These</w:t>
      </w:r>
      <w:r w:rsidR="005C4FF2">
        <w:t xml:space="preserve"> cautions do not mean that models are useless.  As more is learned about a real-world setting, researchers can improve their models with better assumptions and parameter estimates.  </w:t>
      </w:r>
      <w:r>
        <w:t>Since this module was first posted as version 1.0 in May 2020, there have been two significant r</w:t>
      </w:r>
      <w:r w:rsidR="005C4FF2">
        <w:t>evisions</w:t>
      </w:r>
      <w:r>
        <w:t>; hence, this is version 1.2.  Eventually vaccination will be added in the development of version 2.0.</w:t>
      </w:r>
      <w:r w:rsidR="005C4FF2">
        <w:t xml:space="preserve">  </w:t>
      </w:r>
      <w:r>
        <w:t>E</w:t>
      </w:r>
      <w:r w:rsidR="005C4FF2">
        <w:t xml:space="preserve">ven though a model might not give accurate results, there are still reasons to use it.  Whereas physics experiments can be repeated with varying scenarios, epidemics and other biological phenomena can only be played out once.  We </w:t>
      </w:r>
      <w:proofErr w:type="gramStart"/>
      <w:r w:rsidR="005C4FF2">
        <w:t>can’t</w:t>
      </w:r>
      <w:proofErr w:type="gramEnd"/>
      <w:r w:rsidR="005C4FF2">
        <w:t xml:space="preserve"> set up real experiments to determine what social policies will manage C</w:t>
      </w:r>
      <w:r>
        <w:t>OVID</w:t>
      </w:r>
      <w:r w:rsidR="005C4FF2">
        <w:t>-19 best.  The only way to get any insight into the role of social policies is to use models.  We just need to remind ourselves that models do not tell us what will happen.  When we study a model, we are learning the behavior of the model itself, and we can only do our best to see that the model represents the real-world scenario as closely as we can manage.  Then we can establish public policies based on model predictions because we have nothing better to use.</w:t>
      </w:r>
    </w:p>
    <w:bookmarkEnd w:id="0"/>
    <w:p w14:paraId="5416B2E4" w14:textId="3B07BF12" w:rsidR="005C4FF2" w:rsidRDefault="005C4FF2" w:rsidP="00A442A2">
      <w:pPr>
        <w:spacing w:line="276" w:lineRule="auto"/>
      </w:pPr>
    </w:p>
    <w:p w14:paraId="4E53E86C" w14:textId="6CBFB04E" w:rsidR="00B67133" w:rsidRPr="00A01A60" w:rsidRDefault="00B67133" w:rsidP="00B67133">
      <w:pPr>
        <w:spacing w:line="276" w:lineRule="auto"/>
        <w:rPr>
          <w:b/>
          <w:bCs/>
        </w:rPr>
      </w:pPr>
      <w:r w:rsidRPr="00A01A60">
        <w:rPr>
          <w:b/>
          <w:bCs/>
        </w:rPr>
        <w:t>Using the S</w:t>
      </w:r>
      <w:r>
        <w:rPr>
          <w:b/>
          <w:bCs/>
        </w:rPr>
        <w:t>3</w:t>
      </w:r>
      <w:r w:rsidRPr="00A01A60">
        <w:rPr>
          <w:b/>
          <w:bCs/>
        </w:rPr>
        <w:t xml:space="preserve"> Module:</w:t>
      </w:r>
    </w:p>
    <w:p w14:paraId="04085174" w14:textId="77777777" w:rsidR="00B67133" w:rsidRPr="00B0546F" w:rsidRDefault="00B67133" w:rsidP="00B67133">
      <w:pPr>
        <w:spacing w:line="276" w:lineRule="auto"/>
        <w:rPr>
          <w:sz w:val="20"/>
          <w:szCs w:val="20"/>
        </w:rPr>
      </w:pPr>
    </w:p>
    <w:p w14:paraId="4E2976ED" w14:textId="390A07D7" w:rsidR="00B67133" w:rsidRPr="00C95290" w:rsidRDefault="00B67133" w:rsidP="00B67133">
      <w:pPr>
        <w:spacing w:line="276" w:lineRule="auto"/>
      </w:pPr>
      <w:r>
        <w:t xml:space="preserve">This module gives instructors a box of tools to use in guiding their students to explore the behavior of </w:t>
      </w:r>
      <w:r>
        <w:t>the COVID-19 pandemic</w:t>
      </w:r>
      <w:r>
        <w:t xml:space="preserve">.  It includes an introductory </w:t>
      </w:r>
      <w:proofErr w:type="spellStart"/>
      <w:r>
        <w:t>Powerpoint</w:t>
      </w:r>
      <w:proofErr w:type="spellEnd"/>
      <w:r>
        <w:t xml:space="preserve"> presentation (S</w:t>
      </w:r>
      <w:r>
        <w:t>3</w:t>
      </w:r>
      <w:r>
        <w:t>-1), a student notes document (S</w:t>
      </w:r>
      <w:r>
        <w:t>3</w:t>
      </w:r>
      <w:r>
        <w:t xml:space="preserve">-2), a </w:t>
      </w:r>
      <w:r>
        <w:t>spreadsheet workbook</w:t>
      </w:r>
      <w:r>
        <w:t xml:space="preserve"> (S2-3), a set of instructions for </w:t>
      </w:r>
      <w:r>
        <w:t>using the workbook</w:t>
      </w:r>
      <w:r>
        <w:t xml:space="preserve"> (S2-4), and a document with questions for students to address using the completed spreadsheet and targeted modifications (S</w:t>
      </w:r>
      <w:r>
        <w:t>3</w:t>
      </w:r>
      <w:r>
        <w:t xml:space="preserve">-5).  </w:t>
      </w:r>
      <w:r>
        <w:t xml:space="preserve">An answer key (S3-6) is </w:t>
      </w:r>
      <w:r>
        <w:t>available on request (write Glenn Ledder at gledder.unl.edu).  Feel free to write to Professor Ledder with any questions, comments, or recommendations.</w:t>
      </w:r>
    </w:p>
    <w:p w14:paraId="3339E005" w14:textId="77777777" w:rsidR="00B67133" w:rsidRPr="00C95290" w:rsidRDefault="00B67133" w:rsidP="00A442A2">
      <w:pPr>
        <w:spacing w:line="276" w:lineRule="auto"/>
      </w:pPr>
    </w:p>
    <w:sectPr w:rsidR="00B67133" w:rsidRPr="00C95290" w:rsidSect="00CF1C71">
      <w:headerReference w:type="default" r:id="rId8"/>
      <w:footerReference w:type="default" r:id="rId9"/>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6A5F61" w14:textId="77777777" w:rsidR="00B936F6" w:rsidRDefault="00B936F6" w:rsidP="00A77E13">
      <w:r>
        <w:separator/>
      </w:r>
    </w:p>
  </w:endnote>
  <w:endnote w:type="continuationSeparator" w:id="0">
    <w:p w14:paraId="7D2AFEAD" w14:textId="77777777" w:rsidR="00B936F6" w:rsidRDefault="00B936F6" w:rsidP="00A77E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54857124"/>
      <w:docPartObj>
        <w:docPartGallery w:val="Page Numbers (Bottom of Page)"/>
        <w:docPartUnique/>
      </w:docPartObj>
    </w:sdtPr>
    <w:sdtEndPr>
      <w:rPr>
        <w:noProof/>
      </w:rPr>
    </w:sdtEndPr>
    <w:sdtContent>
      <w:p w14:paraId="53691D36" w14:textId="49622150" w:rsidR="00172322" w:rsidRDefault="0017232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2EB7436" w14:textId="77777777" w:rsidR="00A77E13" w:rsidRDefault="00A77E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E690C9" w14:textId="77777777" w:rsidR="00B936F6" w:rsidRDefault="00B936F6" w:rsidP="00A77E13">
      <w:r>
        <w:separator/>
      </w:r>
    </w:p>
  </w:footnote>
  <w:footnote w:type="continuationSeparator" w:id="0">
    <w:p w14:paraId="65783706" w14:textId="77777777" w:rsidR="00B936F6" w:rsidRDefault="00B936F6" w:rsidP="00A77E13">
      <w:r>
        <w:continuationSeparator/>
      </w:r>
    </w:p>
  </w:footnote>
  <w:footnote w:id="1">
    <w:p w14:paraId="5B93D8AA" w14:textId="5EB0E717" w:rsidR="009D5BC4" w:rsidRDefault="009D5BC4">
      <w:pPr>
        <w:pStyle w:val="FootnoteText"/>
      </w:pPr>
      <w:r>
        <w:rPr>
          <w:rStyle w:val="FootnoteReference"/>
        </w:rPr>
        <w:footnoteRef/>
      </w:r>
      <w:r>
        <w:t xml:space="preserve"> “Exposed” is a misleading </w:t>
      </w:r>
      <w:proofErr w:type="gramStart"/>
      <w:r>
        <w:t>term, since</w:t>
      </w:r>
      <w:proofErr w:type="gramEnd"/>
      <w:r>
        <w:t xml:space="preserve"> it actually refers to individuals who have already caught the disease but are not yet contagious.  “Latent” is a more accurate term.</w:t>
      </w:r>
    </w:p>
  </w:footnote>
  <w:footnote w:id="2">
    <w:p w14:paraId="258EA20B" w14:textId="77777777" w:rsidR="00B67133" w:rsidRDefault="00B67133" w:rsidP="00B67133">
      <w:pPr>
        <w:pStyle w:val="FootnoteText"/>
      </w:pPr>
      <w:r>
        <w:rPr>
          <w:rStyle w:val="FootnoteReference"/>
        </w:rPr>
        <w:footnoteRef/>
      </w:r>
      <w:r>
        <w:t xml:space="preserve"> In the COVID-19 pandemic, many states have not kept track of the number of patients hospitalized.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8F81C6" w14:textId="77777777" w:rsidR="00A77E13" w:rsidRPr="004C2817" w:rsidRDefault="00A77E13" w:rsidP="00297767">
    <w:pPr>
      <w:pStyle w:val="Header"/>
      <w:tabs>
        <w:tab w:val="left" w:pos="5110"/>
        <w:tab w:val="left" w:pos="6170"/>
        <w:tab w:val="right" w:pos="8640"/>
      </w:tabs>
      <w:rPr>
        <w:i/>
        <w:color w:val="A6A6A6"/>
      </w:rPr>
    </w:pPr>
    <w:r>
      <w:rPr>
        <w:noProof/>
      </w:rPr>
      <mc:AlternateContent>
        <mc:Choice Requires="wps">
          <w:drawing>
            <wp:anchor distT="0" distB="0" distL="118745" distR="118745" simplePos="0" relativeHeight="251659264" behindDoc="1" locked="0" layoutInCell="1" allowOverlap="0" wp14:anchorId="321FEEB6" wp14:editId="5B7C1974">
              <wp:simplePos x="0" y="0"/>
              <wp:positionH relativeFrom="page">
                <wp:align>right</wp:align>
              </wp:positionH>
              <wp:positionV relativeFrom="page">
                <wp:posOffset>304800</wp:posOffset>
              </wp:positionV>
              <wp:extent cx="8020050" cy="276225"/>
              <wp:effectExtent l="0" t="0" r="19050" b="10160"/>
              <wp:wrapSquare wrapText="bothSides"/>
              <wp:docPr id="1" name="Rectangl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20050" cy="276225"/>
                      </a:xfrm>
                      <a:prstGeom prst="rect">
                        <a:avLst/>
                      </a:prstGeom>
                      <a:solidFill>
                        <a:srgbClr val="D00000"/>
                      </a:solidFill>
                      <a:ln w="9525">
                        <a:solidFill>
                          <a:srgbClr val="FF0000">
                            <a:alpha val="0"/>
                          </a:srgbClr>
                        </a:solidFill>
                        <a:miter lim="800000"/>
                        <a:headEnd/>
                        <a:tailEnd/>
                      </a:ln>
                    </wps:spPr>
                    <wps:txbx>
                      <w:txbxContent>
                        <w:p w14:paraId="69835393" w14:textId="5F025BB9" w:rsidR="00A77E13" w:rsidRPr="00517946" w:rsidRDefault="00517946">
                          <w:pPr>
                            <w:pStyle w:val="Header"/>
                            <w:tabs>
                              <w:tab w:val="clear" w:pos="4680"/>
                              <w:tab w:val="clear" w:pos="9360"/>
                            </w:tabs>
                            <w:jc w:val="center"/>
                            <w:rPr>
                              <w:b/>
                              <w:smallCaps/>
                              <w:color w:val="FFFFFF" w:themeColor="background1"/>
                            </w:rPr>
                          </w:pPr>
                          <w:r w:rsidRPr="00517946">
                            <w:rPr>
                              <w:b/>
                              <w:smallCaps/>
                              <w:color w:val="FFFFFF" w:themeColor="background1"/>
                            </w:rPr>
                            <w:t>University</w:t>
                          </w:r>
                          <w:r w:rsidR="00172322" w:rsidRPr="00517946">
                            <w:rPr>
                              <w:b/>
                              <w:smallCaps/>
                              <w:color w:val="FFFFFF" w:themeColor="background1"/>
                            </w:rPr>
                            <w:t xml:space="preserve"> </w:t>
                          </w:r>
                          <w:r w:rsidRPr="00517946">
                            <w:rPr>
                              <w:b/>
                              <w:smallCaps/>
                              <w:color w:val="FFFFFF" w:themeColor="background1"/>
                            </w:rPr>
                            <w:t>of</w:t>
                          </w:r>
                          <w:r w:rsidR="00172322" w:rsidRPr="00517946">
                            <w:rPr>
                              <w:b/>
                              <w:smallCaps/>
                              <w:color w:val="FFFFFF" w:themeColor="background1"/>
                            </w:rPr>
                            <w:t xml:space="preserve"> </w:t>
                          </w:r>
                          <w:r w:rsidRPr="00517946">
                            <w:rPr>
                              <w:b/>
                              <w:smallCaps/>
                              <w:color w:val="FFFFFF" w:themeColor="background1"/>
                            </w:rPr>
                            <w:t>Nebraska</w:t>
                          </w:r>
                          <w:r w:rsidR="00172322" w:rsidRPr="00517946">
                            <w:rPr>
                              <w:b/>
                              <w:smallCaps/>
                              <w:color w:val="FFFFFF" w:themeColor="background1"/>
                            </w:rPr>
                            <w:t>-</w:t>
                          </w:r>
                          <w:r w:rsidRPr="00517946">
                            <w:rPr>
                              <w:b/>
                              <w:smallCaps/>
                              <w:color w:val="FFFFFF" w:themeColor="background1"/>
                            </w:rPr>
                            <w:t>Lincoln</w:t>
                          </w:r>
                          <w:r w:rsidR="00172322" w:rsidRPr="00517946">
                            <w:rPr>
                              <w:b/>
                              <w:smallCaps/>
                              <w:color w:val="FFFFFF" w:themeColor="background1"/>
                            </w:rPr>
                            <w:t xml:space="preserve"> </w:t>
                          </w:r>
                          <w:r>
                            <w:rPr>
                              <w:b/>
                              <w:smallCaps/>
                              <w:color w:val="FFFFFF" w:themeColor="background1"/>
                            </w:rPr>
                            <w:t xml:space="preserve">   </w:t>
                          </w:r>
                          <w:r w:rsidR="00172322" w:rsidRPr="00517946">
                            <w:rPr>
                              <w:b/>
                              <w:smallCaps/>
                              <w:color w:val="FFFFFF" w:themeColor="background1"/>
                            </w:rPr>
                            <w:t>D</w:t>
                          </w:r>
                          <w:r w:rsidRPr="00517946">
                            <w:rPr>
                              <w:b/>
                              <w:smallCaps/>
                              <w:color w:val="FFFFFF" w:themeColor="background1"/>
                            </w:rPr>
                            <w:t>epartment</w:t>
                          </w:r>
                          <w:r w:rsidR="00172322" w:rsidRPr="00517946">
                            <w:rPr>
                              <w:b/>
                              <w:smallCaps/>
                              <w:color w:val="FFFFFF" w:themeColor="background1"/>
                            </w:rPr>
                            <w:t xml:space="preserve"> </w:t>
                          </w:r>
                          <w:r w:rsidRPr="00517946">
                            <w:rPr>
                              <w:b/>
                              <w:smallCaps/>
                              <w:color w:val="FFFFFF" w:themeColor="background1"/>
                            </w:rPr>
                            <w:t>of</w:t>
                          </w:r>
                          <w:r w:rsidR="00172322" w:rsidRPr="00517946">
                            <w:rPr>
                              <w:b/>
                              <w:smallCaps/>
                              <w:color w:val="FFFFFF" w:themeColor="background1"/>
                            </w:rPr>
                            <w:t xml:space="preserve"> M</w:t>
                          </w:r>
                          <w:r w:rsidRPr="00517946">
                            <w:rPr>
                              <w:b/>
                              <w:smallCaps/>
                              <w:color w:val="FFFFFF" w:themeColor="background1"/>
                            </w:rPr>
                            <w:t>athematics</w:t>
                          </w:r>
                        </w:p>
                      </w:txbxContent>
                    </wps:txbx>
                    <wps:bodyPr rot="0" vert="horz" wrap="square" lIns="91440" tIns="45720" rIns="91440" bIns="45720" anchor="ctr" anchorCtr="0" upright="1">
                      <a:spAutoFit/>
                    </wps:bodyPr>
                  </wps:wsp>
                </a:graphicData>
              </a:graphic>
              <wp14:sizeRelH relativeFrom="margin">
                <wp14:pctWidth>0</wp14:pctWidth>
              </wp14:sizeRelH>
              <wp14:sizeRelV relativeFrom="page">
                <wp14:pctHeight>2700</wp14:pctHeight>
              </wp14:sizeRelV>
            </wp:anchor>
          </w:drawing>
        </mc:Choice>
        <mc:Fallback>
          <w:pict>
            <v:rect w14:anchorId="321FEEB6" id="Rectangle 197" o:spid="_x0000_s1026" style="position:absolute;margin-left:580.3pt;margin-top:24pt;width:631.5pt;height:21.75pt;z-index:-251657216;visibility:visible;mso-wrap-style:square;mso-width-percent:0;mso-height-percent:27;mso-wrap-distance-left:9.35pt;mso-wrap-distance-top:0;mso-wrap-distance-right:9.35pt;mso-wrap-distance-bottom:0;mso-position-horizontal:right;mso-position-horizontal-relative:page;mso-position-vertical:absolute;mso-position-vertical-relative:page;mso-width-percent:0;mso-height-percent:27;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" o:allowoverlap="f" fillcolor="#d00000" strokecolor="red">
              <v:stroke opacity="0"/>
              <v:textbox style="mso-fit-shape-to-text:t">
                <w:txbxContent>
                  <w:p w14:paraId="69835393" w14:textId="5F025BB9" w:rsidR="00A77E13" w:rsidRPr="00517946" w:rsidRDefault="00517946">
                    <w:pPr>
                      <w:pStyle w:val="Header"/>
                      <w:tabs>
                        <w:tab w:val="clear" w:pos="4680"/>
                        <w:tab w:val="clear" w:pos="9360"/>
                      </w:tabs>
                      <w:jc w:val="center"/>
                      <w:rPr>
                        <w:b/>
                        <w:smallCaps/>
                        <w:color w:val="FFFFFF" w:themeColor="background1"/>
                      </w:rPr>
                    </w:pPr>
                    <w:r w:rsidRPr="00517946">
                      <w:rPr>
                        <w:b/>
                        <w:smallCaps/>
                        <w:color w:val="FFFFFF" w:themeColor="background1"/>
                      </w:rPr>
                      <w:t>University</w:t>
                    </w:r>
                    <w:r w:rsidR="00172322" w:rsidRPr="00517946">
                      <w:rPr>
                        <w:b/>
                        <w:smallCaps/>
                        <w:color w:val="FFFFFF" w:themeColor="background1"/>
                      </w:rPr>
                      <w:t xml:space="preserve"> </w:t>
                    </w:r>
                    <w:r w:rsidRPr="00517946">
                      <w:rPr>
                        <w:b/>
                        <w:smallCaps/>
                        <w:color w:val="FFFFFF" w:themeColor="background1"/>
                      </w:rPr>
                      <w:t>of</w:t>
                    </w:r>
                    <w:r w:rsidR="00172322" w:rsidRPr="00517946">
                      <w:rPr>
                        <w:b/>
                        <w:smallCaps/>
                        <w:color w:val="FFFFFF" w:themeColor="background1"/>
                      </w:rPr>
                      <w:t xml:space="preserve"> </w:t>
                    </w:r>
                    <w:r w:rsidRPr="00517946">
                      <w:rPr>
                        <w:b/>
                        <w:smallCaps/>
                        <w:color w:val="FFFFFF" w:themeColor="background1"/>
                      </w:rPr>
                      <w:t>Nebraska</w:t>
                    </w:r>
                    <w:r w:rsidR="00172322" w:rsidRPr="00517946">
                      <w:rPr>
                        <w:b/>
                        <w:smallCaps/>
                        <w:color w:val="FFFFFF" w:themeColor="background1"/>
                      </w:rPr>
                      <w:t>-</w:t>
                    </w:r>
                    <w:r w:rsidRPr="00517946">
                      <w:rPr>
                        <w:b/>
                        <w:smallCaps/>
                        <w:color w:val="FFFFFF" w:themeColor="background1"/>
                      </w:rPr>
                      <w:t>Lincoln</w:t>
                    </w:r>
                    <w:r w:rsidR="00172322" w:rsidRPr="00517946">
                      <w:rPr>
                        <w:b/>
                        <w:smallCaps/>
                        <w:color w:val="FFFFFF" w:themeColor="background1"/>
                      </w:rPr>
                      <w:t xml:space="preserve"> </w:t>
                    </w:r>
                    <w:r>
                      <w:rPr>
                        <w:b/>
                        <w:smallCaps/>
                        <w:color w:val="FFFFFF" w:themeColor="background1"/>
                      </w:rPr>
                      <w:t xml:space="preserve">   </w:t>
                    </w:r>
                    <w:r w:rsidR="00172322" w:rsidRPr="00517946">
                      <w:rPr>
                        <w:b/>
                        <w:smallCaps/>
                        <w:color w:val="FFFFFF" w:themeColor="background1"/>
                      </w:rPr>
                      <w:t>D</w:t>
                    </w:r>
                    <w:r w:rsidRPr="00517946">
                      <w:rPr>
                        <w:b/>
                        <w:smallCaps/>
                        <w:color w:val="FFFFFF" w:themeColor="background1"/>
                      </w:rPr>
                      <w:t>epartment</w:t>
                    </w:r>
                    <w:r w:rsidR="00172322" w:rsidRPr="00517946">
                      <w:rPr>
                        <w:b/>
                        <w:smallCaps/>
                        <w:color w:val="FFFFFF" w:themeColor="background1"/>
                      </w:rPr>
                      <w:t xml:space="preserve"> </w:t>
                    </w:r>
                    <w:r w:rsidRPr="00517946">
                      <w:rPr>
                        <w:b/>
                        <w:smallCaps/>
                        <w:color w:val="FFFFFF" w:themeColor="background1"/>
                      </w:rPr>
                      <w:t>of</w:t>
                    </w:r>
                    <w:r w:rsidR="00172322" w:rsidRPr="00517946">
                      <w:rPr>
                        <w:b/>
                        <w:smallCaps/>
                        <w:color w:val="FFFFFF" w:themeColor="background1"/>
                      </w:rPr>
                      <w:t xml:space="preserve"> M</w:t>
                    </w:r>
                    <w:r w:rsidRPr="00517946">
                      <w:rPr>
                        <w:b/>
                        <w:smallCaps/>
                        <w:color w:val="FFFFFF" w:themeColor="background1"/>
                      </w:rPr>
                      <w:t>athematics</w:t>
                    </w:r>
                  </w:p>
                </w:txbxContent>
              </v:textbox>
              <w10:wrap type="square" anchorx="page" anchory="page"/>
            </v:rect>
          </w:pict>
        </mc:Fallback>
      </mc:AlternateContent>
    </w:r>
  </w:p>
  <w:p w14:paraId="19724C25" w14:textId="77777777" w:rsidR="00A77E13" w:rsidRDefault="00A77E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0457EB"/>
    <w:multiLevelType w:val="hybridMultilevel"/>
    <w:tmpl w:val="23A4907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131A90"/>
    <w:multiLevelType w:val="hybridMultilevel"/>
    <w:tmpl w:val="7AB4D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A54DA8"/>
    <w:multiLevelType w:val="hybridMultilevel"/>
    <w:tmpl w:val="869818E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2F43E2C"/>
    <w:multiLevelType w:val="hybridMultilevel"/>
    <w:tmpl w:val="288ABEBA"/>
    <w:lvl w:ilvl="0" w:tplc="E160E5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152E13"/>
    <w:multiLevelType w:val="hybridMultilevel"/>
    <w:tmpl w:val="A1B07C8C"/>
    <w:lvl w:ilvl="0" w:tplc="0409000F">
      <w:start w:val="1"/>
      <w:numFmt w:val="decimal"/>
      <w:lvlText w:val="%1."/>
      <w:lvlJc w:val="left"/>
      <w:pPr>
        <w:ind w:left="720" w:hanging="360"/>
      </w:pPr>
      <w:rPr>
        <w:rFonts w:hint="default"/>
      </w:rPr>
    </w:lvl>
    <w:lvl w:ilvl="1" w:tplc="1BF4BA60">
      <w:start w:val="1"/>
      <w:numFmt w:val="lowerLetter"/>
      <w:lvlText w:val="%2."/>
      <w:lvlJc w:val="left"/>
      <w:pPr>
        <w:ind w:left="72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B31F1D"/>
    <w:multiLevelType w:val="hybridMultilevel"/>
    <w:tmpl w:val="7076EEE4"/>
    <w:lvl w:ilvl="0" w:tplc="8BFCA47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6102AD6"/>
    <w:multiLevelType w:val="hybridMultilevel"/>
    <w:tmpl w:val="7DA22B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6B26991"/>
    <w:multiLevelType w:val="hybridMultilevel"/>
    <w:tmpl w:val="7A8244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E43973"/>
    <w:multiLevelType w:val="hybridMultilevel"/>
    <w:tmpl w:val="869818E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2264F1D"/>
    <w:multiLevelType w:val="hybridMultilevel"/>
    <w:tmpl w:val="98BA94A0"/>
    <w:lvl w:ilvl="0" w:tplc="6386847E">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0F53FE"/>
    <w:multiLevelType w:val="hybridMultilevel"/>
    <w:tmpl w:val="6DFCBEFC"/>
    <w:lvl w:ilvl="0" w:tplc="E160E5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CC4330"/>
    <w:multiLevelType w:val="hybridMultilevel"/>
    <w:tmpl w:val="316EAE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9D80356"/>
    <w:multiLevelType w:val="hybridMultilevel"/>
    <w:tmpl w:val="316EAE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D793C2D"/>
    <w:multiLevelType w:val="hybridMultilevel"/>
    <w:tmpl w:val="4508CACC"/>
    <w:lvl w:ilvl="0" w:tplc="E160E5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DC62CA5"/>
    <w:multiLevelType w:val="hybridMultilevel"/>
    <w:tmpl w:val="ED86AB94"/>
    <w:lvl w:ilvl="0" w:tplc="D8D852E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E007106"/>
    <w:multiLevelType w:val="hybridMultilevel"/>
    <w:tmpl w:val="27A437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254855"/>
    <w:multiLevelType w:val="hybridMultilevel"/>
    <w:tmpl w:val="7DC6958C"/>
    <w:lvl w:ilvl="0" w:tplc="CF78E66C">
      <w:start w:val="1"/>
      <w:numFmt w:val="decimal"/>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4694BE6"/>
    <w:multiLevelType w:val="hybridMultilevel"/>
    <w:tmpl w:val="E4BA5A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55F3C59"/>
    <w:multiLevelType w:val="hybridMultilevel"/>
    <w:tmpl w:val="45F4FA16"/>
    <w:lvl w:ilvl="0" w:tplc="C38439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6884BDD"/>
    <w:multiLevelType w:val="hybridMultilevel"/>
    <w:tmpl w:val="557E58CA"/>
    <w:lvl w:ilvl="0" w:tplc="0409000F">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68D21B78"/>
    <w:multiLevelType w:val="hybridMultilevel"/>
    <w:tmpl w:val="FEF80DB2"/>
    <w:lvl w:ilvl="0" w:tplc="E160E5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A9E6C5A"/>
    <w:multiLevelType w:val="hybridMultilevel"/>
    <w:tmpl w:val="0E5C5E96"/>
    <w:lvl w:ilvl="0" w:tplc="96F48ED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EFA3AD2"/>
    <w:multiLevelType w:val="hybridMultilevel"/>
    <w:tmpl w:val="2A4862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6"/>
  </w:num>
  <w:num w:numId="3">
    <w:abstractNumId w:val="19"/>
  </w:num>
  <w:num w:numId="4">
    <w:abstractNumId w:val="12"/>
  </w:num>
  <w:num w:numId="5">
    <w:abstractNumId w:val="0"/>
  </w:num>
  <w:num w:numId="6">
    <w:abstractNumId w:val="5"/>
  </w:num>
  <w:num w:numId="7">
    <w:abstractNumId w:val="2"/>
  </w:num>
  <w:num w:numId="8">
    <w:abstractNumId w:val="1"/>
  </w:num>
  <w:num w:numId="9">
    <w:abstractNumId w:val="11"/>
  </w:num>
  <w:num w:numId="10">
    <w:abstractNumId w:val="21"/>
  </w:num>
  <w:num w:numId="11">
    <w:abstractNumId w:val="8"/>
  </w:num>
  <w:num w:numId="12">
    <w:abstractNumId w:val="18"/>
  </w:num>
  <w:num w:numId="13">
    <w:abstractNumId w:val="4"/>
  </w:num>
  <w:num w:numId="14">
    <w:abstractNumId w:val="16"/>
  </w:num>
  <w:num w:numId="15">
    <w:abstractNumId w:val="7"/>
  </w:num>
  <w:num w:numId="16">
    <w:abstractNumId w:val="14"/>
  </w:num>
  <w:num w:numId="17">
    <w:abstractNumId w:val="20"/>
  </w:num>
  <w:num w:numId="18">
    <w:abstractNumId w:val="3"/>
  </w:num>
  <w:num w:numId="19">
    <w:abstractNumId w:val="13"/>
  </w:num>
  <w:num w:numId="20">
    <w:abstractNumId w:val="10"/>
  </w:num>
  <w:num w:numId="21">
    <w:abstractNumId w:val="22"/>
  </w:num>
  <w:num w:numId="22">
    <w:abstractNumId w:val="9"/>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29D"/>
    <w:rsid w:val="000038C7"/>
    <w:rsid w:val="00005D34"/>
    <w:rsid w:val="000076B2"/>
    <w:rsid w:val="00015654"/>
    <w:rsid w:val="0001567F"/>
    <w:rsid w:val="00021ADA"/>
    <w:rsid w:val="00033F00"/>
    <w:rsid w:val="000406EF"/>
    <w:rsid w:val="00045651"/>
    <w:rsid w:val="00053A17"/>
    <w:rsid w:val="0005519E"/>
    <w:rsid w:val="00063FC0"/>
    <w:rsid w:val="00064C6F"/>
    <w:rsid w:val="00067CA3"/>
    <w:rsid w:val="000713D3"/>
    <w:rsid w:val="00096CE3"/>
    <w:rsid w:val="00097B40"/>
    <w:rsid w:val="000A34C0"/>
    <w:rsid w:val="000A450C"/>
    <w:rsid w:val="000C07BB"/>
    <w:rsid w:val="000D0A97"/>
    <w:rsid w:val="000E3725"/>
    <w:rsid w:val="000E471C"/>
    <w:rsid w:val="000F22E9"/>
    <w:rsid w:val="00102B14"/>
    <w:rsid w:val="0010380D"/>
    <w:rsid w:val="001221F5"/>
    <w:rsid w:val="001363B7"/>
    <w:rsid w:val="00141BE4"/>
    <w:rsid w:val="00143B01"/>
    <w:rsid w:val="00153909"/>
    <w:rsid w:val="00162D46"/>
    <w:rsid w:val="001648CF"/>
    <w:rsid w:val="00166F20"/>
    <w:rsid w:val="001670E8"/>
    <w:rsid w:val="00172322"/>
    <w:rsid w:val="001735F3"/>
    <w:rsid w:val="0017664C"/>
    <w:rsid w:val="00185858"/>
    <w:rsid w:val="00192671"/>
    <w:rsid w:val="00197830"/>
    <w:rsid w:val="001A22BD"/>
    <w:rsid w:val="001B5260"/>
    <w:rsid w:val="001C0DB2"/>
    <w:rsid w:val="001C4D0E"/>
    <w:rsid w:val="001F0CC5"/>
    <w:rsid w:val="001F117F"/>
    <w:rsid w:val="00200DB7"/>
    <w:rsid w:val="002015E7"/>
    <w:rsid w:val="002071D3"/>
    <w:rsid w:val="00213F48"/>
    <w:rsid w:val="00215EF9"/>
    <w:rsid w:val="00216C87"/>
    <w:rsid w:val="00223F2C"/>
    <w:rsid w:val="00231DDA"/>
    <w:rsid w:val="00233E53"/>
    <w:rsid w:val="002341FE"/>
    <w:rsid w:val="00237D7E"/>
    <w:rsid w:val="00243281"/>
    <w:rsid w:val="00254F77"/>
    <w:rsid w:val="00255A77"/>
    <w:rsid w:val="0025647E"/>
    <w:rsid w:val="00260A51"/>
    <w:rsid w:val="00267155"/>
    <w:rsid w:val="00282E1B"/>
    <w:rsid w:val="002D0FA2"/>
    <w:rsid w:val="002D1377"/>
    <w:rsid w:val="002D1DD3"/>
    <w:rsid w:val="002E07CF"/>
    <w:rsid w:val="002E148B"/>
    <w:rsid w:val="002E6A78"/>
    <w:rsid w:val="00301F75"/>
    <w:rsid w:val="003071F9"/>
    <w:rsid w:val="0032635F"/>
    <w:rsid w:val="00343084"/>
    <w:rsid w:val="00361AB1"/>
    <w:rsid w:val="0036501E"/>
    <w:rsid w:val="0038176B"/>
    <w:rsid w:val="00384544"/>
    <w:rsid w:val="003A65FC"/>
    <w:rsid w:val="003B7E0A"/>
    <w:rsid w:val="003C73A0"/>
    <w:rsid w:val="003D05F7"/>
    <w:rsid w:val="003D2CB0"/>
    <w:rsid w:val="003E315C"/>
    <w:rsid w:val="003F23F2"/>
    <w:rsid w:val="003F451A"/>
    <w:rsid w:val="00401D63"/>
    <w:rsid w:val="004027F8"/>
    <w:rsid w:val="0040378E"/>
    <w:rsid w:val="0041161D"/>
    <w:rsid w:val="0041624E"/>
    <w:rsid w:val="00417CCF"/>
    <w:rsid w:val="00432D3E"/>
    <w:rsid w:val="00434740"/>
    <w:rsid w:val="00440454"/>
    <w:rsid w:val="004521E3"/>
    <w:rsid w:val="004A11CB"/>
    <w:rsid w:val="004A1436"/>
    <w:rsid w:val="004B556B"/>
    <w:rsid w:val="004D319F"/>
    <w:rsid w:val="004E4FB0"/>
    <w:rsid w:val="004F0AF7"/>
    <w:rsid w:val="004F4A80"/>
    <w:rsid w:val="00505593"/>
    <w:rsid w:val="0050763B"/>
    <w:rsid w:val="00510EAC"/>
    <w:rsid w:val="0051729D"/>
    <w:rsid w:val="00517946"/>
    <w:rsid w:val="005211E0"/>
    <w:rsid w:val="00532D04"/>
    <w:rsid w:val="0053574F"/>
    <w:rsid w:val="005500C5"/>
    <w:rsid w:val="005557E6"/>
    <w:rsid w:val="00560B46"/>
    <w:rsid w:val="00564C42"/>
    <w:rsid w:val="0057694C"/>
    <w:rsid w:val="00584C5A"/>
    <w:rsid w:val="00586216"/>
    <w:rsid w:val="0058718E"/>
    <w:rsid w:val="005A6BF0"/>
    <w:rsid w:val="005B5621"/>
    <w:rsid w:val="005B61DD"/>
    <w:rsid w:val="005B6CA1"/>
    <w:rsid w:val="005C3554"/>
    <w:rsid w:val="005C4FF2"/>
    <w:rsid w:val="005D0568"/>
    <w:rsid w:val="005D2008"/>
    <w:rsid w:val="005E5499"/>
    <w:rsid w:val="005F3A4D"/>
    <w:rsid w:val="005F7748"/>
    <w:rsid w:val="0060119E"/>
    <w:rsid w:val="00620C0E"/>
    <w:rsid w:val="00634E76"/>
    <w:rsid w:val="0065285E"/>
    <w:rsid w:val="00657903"/>
    <w:rsid w:val="00664F94"/>
    <w:rsid w:val="00676EE4"/>
    <w:rsid w:val="0069040C"/>
    <w:rsid w:val="006929B2"/>
    <w:rsid w:val="00695ACE"/>
    <w:rsid w:val="006A01A8"/>
    <w:rsid w:val="006A1BC0"/>
    <w:rsid w:val="006A2364"/>
    <w:rsid w:val="006A252A"/>
    <w:rsid w:val="006A25BA"/>
    <w:rsid w:val="006A26D0"/>
    <w:rsid w:val="006B3715"/>
    <w:rsid w:val="006B3C9A"/>
    <w:rsid w:val="006C2DEC"/>
    <w:rsid w:val="006C43DD"/>
    <w:rsid w:val="006D06C6"/>
    <w:rsid w:val="006D6588"/>
    <w:rsid w:val="006D7CCD"/>
    <w:rsid w:val="006E0F50"/>
    <w:rsid w:val="006E1479"/>
    <w:rsid w:val="006E178B"/>
    <w:rsid w:val="006E6C8A"/>
    <w:rsid w:val="006F0408"/>
    <w:rsid w:val="00711BFF"/>
    <w:rsid w:val="007154CD"/>
    <w:rsid w:val="007211BC"/>
    <w:rsid w:val="0072421C"/>
    <w:rsid w:val="00741629"/>
    <w:rsid w:val="00741F27"/>
    <w:rsid w:val="00745FDB"/>
    <w:rsid w:val="00747785"/>
    <w:rsid w:val="00764A06"/>
    <w:rsid w:val="00787932"/>
    <w:rsid w:val="00793F66"/>
    <w:rsid w:val="007A4209"/>
    <w:rsid w:val="007A4941"/>
    <w:rsid w:val="007A7996"/>
    <w:rsid w:val="007B2E58"/>
    <w:rsid w:val="007B5E5A"/>
    <w:rsid w:val="007C0C92"/>
    <w:rsid w:val="007C774D"/>
    <w:rsid w:val="007D4698"/>
    <w:rsid w:val="007F2DBE"/>
    <w:rsid w:val="008076B5"/>
    <w:rsid w:val="00807AED"/>
    <w:rsid w:val="00813EE7"/>
    <w:rsid w:val="00816487"/>
    <w:rsid w:val="008211E5"/>
    <w:rsid w:val="008240F1"/>
    <w:rsid w:val="008262F3"/>
    <w:rsid w:val="008603D4"/>
    <w:rsid w:val="008762EE"/>
    <w:rsid w:val="00890EDC"/>
    <w:rsid w:val="00896E4A"/>
    <w:rsid w:val="008A02C9"/>
    <w:rsid w:val="008A44F0"/>
    <w:rsid w:val="008D4849"/>
    <w:rsid w:val="008D5605"/>
    <w:rsid w:val="008D6900"/>
    <w:rsid w:val="008E1B7D"/>
    <w:rsid w:val="008E4F94"/>
    <w:rsid w:val="008F4DD5"/>
    <w:rsid w:val="008F7CB4"/>
    <w:rsid w:val="009155D5"/>
    <w:rsid w:val="00926796"/>
    <w:rsid w:val="00930246"/>
    <w:rsid w:val="009310BE"/>
    <w:rsid w:val="00944D22"/>
    <w:rsid w:val="0094646C"/>
    <w:rsid w:val="0098410D"/>
    <w:rsid w:val="00993348"/>
    <w:rsid w:val="009948ED"/>
    <w:rsid w:val="00995A75"/>
    <w:rsid w:val="00997365"/>
    <w:rsid w:val="009A1217"/>
    <w:rsid w:val="009B2453"/>
    <w:rsid w:val="009B6139"/>
    <w:rsid w:val="009D2A9E"/>
    <w:rsid w:val="009D5924"/>
    <w:rsid w:val="009D5BC4"/>
    <w:rsid w:val="009E4461"/>
    <w:rsid w:val="009F1BD0"/>
    <w:rsid w:val="009F4704"/>
    <w:rsid w:val="00A044FE"/>
    <w:rsid w:val="00A0501A"/>
    <w:rsid w:val="00A15315"/>
    <w:rsid w:val="00A219F8"/>
    <w:rsid w:val="00A353CA"/>
    <w:rsid w:val="00A40C67"/>
    <w:rsid w:val="00A43C71"/>
    <w:rsid w:val="00A442A2"/>
    <w:rsid w:val="00A45FF1"/>
    <w:rsid w:val="00A5480B"/>
    <w:rsid w:val="00A62CF5"/>
    <w:rsid w:val="00A650F9"/>
    <w:rsid w:val="00A65244"/>
    <w:rsid w:val="00A7693E"/>
    <w:rsid w:val="00A77E13"/>
    <w:rsid w:val="00A871D8"/>
    <w:rsid w:val="00A948E1"/>
    <w:rsid w:val="00A972CB"/>
    <w:rsid w:val="00AA04DE"/>
    <w:rsid w:val="00AB490C"/>
    <w:rsid w:val="00AC0F47"/>
    <w:rsid w:val="00AC62E1"/>
    <w:rsid w:val="00AD730C"/>
    <w:rsid w:val="00AE7163"/>
    <w:rsid w:val="00AF6406"/>
    <w:rsid w:val="00B00940"/>
    <w:rsid w:val="00B10C5C"/>
    <w:rsid w:val="00B171C7"/>
    <w:rsid w:val="00B248A6"/>
    <w:rsid w:val="00B27008"/>
    <w:rsid w:val="00B35A0E"/>
    <w:rsid w:val="00B67133"/>
    <w:rsid w:val="00B70810"/>
    <w:rsid w:val="00B85635"/>
    <w:rsid w:val="00B90AB3"/>
    <w:rsid w:val="00B936F6"/>
    <w:rsid w:val="00BB088F"/>
    <w:rsid w:val="00BB2741"/>
    <w:rsid w:val="00BB46FA"/>
    <w:rsid w:val="00BD34C8"/>
    <w:rsid w:val="00BD4AF4"/>
    <w:rsid w:val="00BD5A3E"/>
    <w:rsid w:val="00BD7744"/>
    <w:rsid w:val="00BD7925"/>
    <w:rsid w:val="00BE1860"/>
    <w:rsid w:val="00BF4440"/>
    <w:rsid w:val="00BF64DD"/>
    <w:rsid w:val="00C0194C"/>
    <w:rsid w:val="00C15C3E"/>
    <w:rsid w:val="00C224B7"/>
    <w:rsid w:val="00C23DBD"/>
    <w:rsid w:val="00C36DD2"/>
    <w:rsid w:val="00C36EB3"/>
    <w:rsid w:val="00C42076"/>
    <w:rsid w:val="00C46E3D"/>
    <w:rsid w:val="00C73D2E"/>
    <w:rsid w:val="00C74EDA"/>
    <w:rsid w:val="00C935CC"/>
    <w:rsid w:val="00C93DA2"/>
    <w:rsid w:val="00CA33CC"/>
    <w:rsid w:val="00CA57E7"/>
    <w:rsid w:val="00CB19FD"/>
    <w:rsid w:val="00CB3E5A"/>
    <w:rsid w:val="00CB58EB"/>
    <w:rsid w:val="00CB5A44"/>
    <w:rsid w:val="00CC0F97"/>
    <w:rsid w:val="00CE7BD6"/>
    <w:rsid w:val="00CF088B"/>
    <w:rsid w:val="00CF1C71"/>
    <w:rsid w:val="00D0412C"/>
    <w:rsid w:val="00D11066"/>
    <w:rsid w:val="00D11B91"/>
    <w:rsid w:val="00D21230"/>
    <w:rsid w:val="00D32169"/>
    <w:rsid w:val="00D42C54"/>
    <w:rsid w:val="00D4526E"/>
    <w:rsid w:val="00DB093A"/>
    <w:rsid w:val="00DE0AC1"/>
    <w:rsid w:val="00DE547E"/>
    <w:rsid w:val="00DF12D7"/>
    <w:rsid w:val="00E00308"/>
    <w:rsid w:val="00E04FC1"/>
    <w:rsid w:val="00E20FE7"/>
    <w:rsid w:val="00E2183C"/>
    <w:rsid w:val="00E514E8"/>
    <w:rsid w:val="00E54428"/>
    <w:rsid w:val="00E6080F"/>
    <w:rsid w:val="00E6167D"/>
    <w:rsid w:val="00E74104"/>
    <w:rsid w:val="00E96EEF"/>
    <w:rsid w:val="00EA6FFC"/>
    <w:rsid w:val="00EC6DC7"/>
    <w:rsid w:val="00ED504E"/>
    <w:rsid w:val="00EE0100"/>
    <w:rsid w:val="00EE42AB"/>
    <w:rsid w:val="00EE5EEC"/>
    <w:rsid w:val="00F017FB"/>
    <w:rsid w:val="00F04713"/>
    <w:rsid w:val="00F056EE"/>
    <w:rsid w:val="00F11EA8"/>
    <w:rsid w:val="00F20B4D"/>
    <w:rsid w:val="00F253F6"/>
    <w:rsid w:val="00F2762F"/>
    <w:rsid w:val="00F34AE2"/>
    <w:rsid w:val="00F40576"/>
    <w:rsid w:val="00F63B3E"/>
    <w:rsid w:val="00F645F8"/>
    <w:rsid w:val="00F73E98"/>
    <w:rsid w:val="00F7567F"/>
    <w:rsid w:val="00F970DF"/>
    <w:rsid w:val="00FA3944"/>
    <w:rsid w:val="00FA7C88"/>
    <w:rsid w:val="00FB62F5"/>
    <w:rsid w:val="00FC4054"/>
    <w:rsid w:val="00FF3F79"/>
    <w:rsid w:val="00FF56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910722"/>
  <w15:docId w15:val="{91FE633D-E691-4358-B374-78418079B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6406"/>
    <w:pPr>
      <w:spacing w:after="200" w:line="276" w:lineRule="auto"/>
      <w:ind w:left="720"/>
      <w:contextualSpacing/>
    </w:pPr>
    <w:rPr>
      <w:rFonts w:ascii="Calibri" w:eastAsia="Calibri" w:hAnsi="Calibri"/>
      <w:sz w:val="22"/>
      <w:szCs w:val="22"/>
    </w:rPr>
  </w:style>
  <w:style w:type="paragraph" w:styleId="Header">
    <w:name w:val="header"/>
    <w:basedOn w:val="Normal"/>
    <w:link w:val="HeaderChar"/>
    <w:uiPriority w:val="99"/>
    <w:unhideWhenUsed/>
    <w:rsid w:val="00A77E13"/>
    <w:pPr>
      <w:tabs>
        <w:tab w:val="center" w:pos="4680"/>
        <w:tab w:val="right" w:pos="9360"/>
      </w:tabs>
    </w:pPr>
  </w:style>
  <w:style w:type="character" w:customStyle="1" w:styleId="HeaderChar">
    <w:name w:val="Header Char"/>
    <w:basedOn w:val="DefaultParagraphFont"/>
    <w:link w:val="Header"/>
    <w:uiPriority w:val="99"/>
    <w:rsid w:val="00A77E13"/>
    <w:rPr>
      <w:sz w:val="24"/>
      <w:szCs w:val="24"/>
    </w:rPr>
  </w:style>
  <w:style w:type="paragraph" w:styleId="Footer">
    <w:name w:val="footer"/>
    <w:basedOn w:val="Normal"/>
    <w:link w:val="FooterChar"/>
    <w:uiPriority w:val="99"/>
    <w:unhideWhenUsed/>
    <w:rsid w:val="00A77E13"/>
    <w:pPr>
      <w:tabs>
        <w:tab w:val="center" w:pos="4680"/>
        <w:tab w:val="right" w:pos="9360"/>
      </w:tabs>
    </w:pPr>
  </w:style>
  <w:style w:type="character" w:customStyle="1" w:styleId="FooterChar">
    <w:name w:val="Footer Char"/>
    <w:basedOn w:val="DefaultParagraphFont"/>
    <w:link w:val="Footer"/>
    <w:uiPriority w:val="99"/>
    <w:rsid w:val="00A77E13"/>
    <w:rPr>
      <w:sz w:val="24"/>
      <w:szCs w:val="24"/>
    </w:rPr>
  </w:style>
  <w:style w:type="character" w:styleId="CommentReference">
    <w:name w:val="annotation reference"/>
    <w:basedOn w:val="DefaultParagraphFont"/>
    <w:semiHidden/>
    <w:unhideWhenUsed/>
    <w:rsid w:val="00E54428"/>
    <w:rPr>
      <w:sz w:val="16"/>
      <w:szCs w:val="16"/>
    </w:rPr>
  </w:style>
  <w:style w:type="paragraph" w:styleId="CommentText">
    <w:name w:val="annotation text"/>
    <w:basedOn w:val="Normal"/>
    <w:link w:val="CommentTextChar"/>
    <w:semiHidden/>
    <w:unhideWhenUsed/>
    <w:rsid w:val="00E54428"/>
    <w:rPr>
      <w:sz w:val="20"/>
      <w:szCs w:val="20"/>
    </w:rPr>
  </w:style>
  <w:style w:type="character" w:customStyle="1" w:styleId="CommentTextChar">
    <w:name w:val="Comment Text Char"/>
    <w:basedOn w:val="DefaultParagraphFont"/>
    <w:link w:val="CommentText"/>
    <w:semiHidden/>
    <w:rsid w:val="00E54428"/>
  </w:style>
  <w:style w:type="paragraph" w:styleId="CommentSubject">
    <w:name w:val="annotation subject"/>
    <w:basedOn w:val="CommentText"/>
    <w:next w:val="CommentText"/>
    <w:link w:val="CommentSubjectChar"/>
    <w:semiHidden/>
    <w:unhideWhenUsed/>
    <w:rsid w:val="00E54428"/>
    <w:rPr>
      <w:b/>
      <w:bCs/>
    </w:rPr>
  </w:style>
  <w:style w:type="character" w:customStyle="1" w:styleId="CommentSubjectChar">
    <w:name w:val="Comment Subject Char"/>
    <w:basedOn w:val="CommentTextChar"/>
    <w:link w:val="CommentSubject"/>
    <w:semiHidden/>
    <w:rsid w:val="00E54428"/>
    <w:rPr>
      <w:b/>
      <w:bCs/>
    </w:rPr>
  </w:style>
  <w:style w:type="paragraph" w:styleId="BalloonText">
    <w:name w:val="Balloon Text"/>
    <w:basedOn w:val="Normal"/>
    <w:link w:val="BalloonTextChar"/>
    <w:semiHidden/>
    <w:unhideWhenUsed/>
    <w:rsid w:val="00E54428"/>
    <w:rPr>
      <w:rFonts w:ascii="Segoe UI" w:hAnsi="Segoe UI" w:cs="Segoe UI"/>
      <w:sz w:val="18"/>
      <w:szCs w:val="18"/>
    </w:rPr>
  </w:style>
  <w:style w:type="character" w:customStyle="1" w:styleId="BalloonTextChar">
    <w:name w:val="Balloon Text Char"/>
    <w:basedOn w:val="DefaultParagraphFont"/>
    <w:link w:val="BalloonText"/>
    <w:semiHidden/>
    <w:rsid w:val="00E54428"/>
    <w:rPr>
      <w:rFonts w:ascii="Segoe UI" w:hAnsi="Segoe UI" w:cs="Segoe UI"/>
      <w:sz w:val="18"/>
      <w:szCs w:val="18"/>
    </w:rPr>
  </w:style>
  <w:style w:type="character" w:styleId="PlaceholderText">
    <w:name w:val="Placeholder Text"/>
    <w:basedOn w:val="DefaultParagraphFont"/>
    <w:uiPriority w:val="99"/>
    <w:semiHidden/>
    <w:rsid w:val="00F056EE"/>
    <w:rPr>
      <w:color w:val="808080"/>
    </w:rPr>
  </w:style>
  <w:style w:type="character" w:styleId="Hyperlink">
    <w:name w:val="Hyperlink"/>
    <w:basedOn w:val="DefaultParagraphFont"/>
    <w:unhideWhenUsed/>
    <w:rsid w:val="005B6CA1"/>
    <w:rPr>
      <w:color w:val="0000FF" w:themeColor="hyperlink"/>
      <w:u w:val="single"/>
    </w:rPr>
  </w:style>
  <w:style w:type="character" w:styleId="UnresolvedMention">
    <w:name w:val="Unresolved Mention"/>
    <w:basedOn w:val="DefaultParagraphFont"/>
    <w:uiPriority w:val="99"/>
    <w:semiHidden/>
    <w:unhideWhenUsed/>
    <w:rsid w:val="005B6CA1"/>
    <w:rPr>
      <w:color w:val="605E5C"/>
      <w:shd w:val="clear" w:color="auto" w:fill="E1DFDD"/>
    </w:rPr>
  </w:style>
  <w:style w:type="paragraph" w:styleId="EndnoteText">
    <w:name w:val="endnote text"/>
    <w:basedOn w:val="Normal"/>
    <w:link w:val="EndnoteTextChar"/>
    <w:semiHidden/>
    <w:unhideWhenUsed/>
    <w:rsid w:val="009D5BC4"/>
    <w:rPr>
      <w:sz w:val="20"/>
      <w:szCs w:val="20"/>
    </w:rPr>
  </w:style>
  <w:style w:type="character" w:customStyle="1" w:styleId="EndnoteTextChar">
    <w:name w:val="Endnote Text Char"/>
    <w:basedOn w:val="DefaultParagraphFont"/>
    <w:link w:val="EndnoteText"/>
    <w:semiHidden/>
    <w:rsid w:val="009D5BC4"/>
  </w:style>
  <w:style w:type="character" w:styleId="EndnoteReference">
    <w:name w:val="endnote reference"/>
    <w:basedOn w:val="DefaultParagraphFont"/>
    <w:semiHidden/>
    <w:unhideWhenUsed/>
    <w:rsid w:val="009D5BC4"/>
    <w:rPr>
      <w:vertAlign w:val="superscript"/>
    </w:rPr>
  </w:style>
  <w:style w:type="paragraph" w:styleId="FootnoteText">
    <w:name w:val="footnote text"/>
    <w:basedOn w:val="Normal"/>
    <w:link w:val="FootnoteTextChar"/>
    <w:semiHidden/>
    <w:unhideWhenUsed/>
    <w:rsid w:val="009D5BC4"/>
    <w:rPr>
      <w:sz w:val="20"/>
      <w:szCs w:val="20"/>
    </w:rPr>
  </w:style>
  <w:style w:type="character" w:customStyle="1" w:styleId="FootnoteTextChar">
    <w:name w:val="Footnote Text Char"/>
    <w:basedOn w:val="DefaultParagraphFont"/>
    <w:link w:val="FootnoteText"/>
    <w:semiHidden/>
    <w:rsid w:val="009D5BC4"/>
  </w:style>
  <w:style w:type="character" w:styleId="FootnoteReference">
    <w:name w:val="footnote reference"/>
    <w:basedOn w:val="DefaultParagraphFont"/>
    <w:semiHidden/>
    <w:unhideWhenUsed/>
    <w:rsid w:val="009D5BC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483742">
      <w:bodyDiv w:val="1"/>
      <w:marLeft w:val="0"/>
      <w:marRight w:val="0"/>
      <w:marTop w:val="0"/>
      <w:marBottom w:val="0"/>
      <w:divBdr>
        <w:top w:val="none" w:sz="0" w:space="0" w:color="auto"/>
        <w:left w:val="none" w:sz="0" w:space="0" w:color="auto"/>
        <w:bottom w:val="none" w:sz="0" w:space="0" w:color="auto"/>
        <w:right w:val="none" w:sz="0" w:space="0" w:color="auto"/>
      </w:divBdr>
    </w:div>
    <w:div w:id="192505291">
      <w:bodyDiv w:val="1"/>
      <w:marLeft w:val="0"/>
      <w:marRight w:val="0"/>
      <w:marTop w:val="0"/>
      <w:marBottom w:val="0"/>
      <w:divBdr>
        <w:top w:val="none" w:sz="0" w:space="0" w:color="auto"/>
        <w:left w:val="none" w:sz="0" w:space="0" w:color="auto"/>
        <w:bottom w:val="none" w:sz="0" w:space="0" w:color="auto"/>
        <w:right w:val="none" w:sz="0" w:space="0" w:color="auto"/>
      </w:divBdr>
    </w:div>
    <w:div w:id="303775646">
      <w:bodyDiv w:val="1"/>
      <w:marLeft w:val="0"/>
      <w:marRight w:val="0"/>
      <w:marTop w:val="0"/>
      <w:marBottom w:val="0"/>
      <w:divBdr>
        <w:top w:val="none" w:sz="0" w:space="0" w:color="auto"/>
        <w:left w:val="none" w:sz="0" w:space="0" w:color="auto"/>
        <w:bottom w:val="none" w:sz="0" w:space="0" w:color="auto"/>
        <w:right w:val="none" w:sz="0" w:space="0" w:color="auto"/>
      </w:divBdr>
    </w:div>
    <w:div w:id="547493046">
      <w:bodyDiv w:val="1"/>
      <w:marLeft w:val="0"/>
      <w:marRight w:val="0"/>
      <w:marTop w:val="0"/>
      <w:marBottom w:val="0"/>
      <w:divBdr>
        <w:top w:val="none" w:sz="0" w:space="0" w:color="auto"/>
        <w:left w:val="none" w:sz="0" w:space="0" w:color="auto"/>
        <w:bottom w:val="none" w:sz="0" w:space="0" w:color="auto"/>
        <w:right w:val="none" w:sz="0" w:space="0" w:color="auto"/>
      </w:divBdr>
    </w:div>
    <w:div w:id="554043504">
      <w:bodyDiv w:val="1"/>
      <w:marLeft w:val="0"/>
      <w:marRight w:val="0"/>
      <w:marTop w:val="0"/>
      <w:marBottom w:val="0"/>
      <w:divBdr>
        <w:top w:val="none" w:sz="0" w:space="0" w:color="auto"/>
        <w:left w:val="none" w:sz="0" w:space="0" w:color="auto"/>
        <w:bottom w:val="none" w:sz="0" w:space="0" w:color="auto"/>
        <w:right w:val="none" w:sz="0" w:space="0" w:color="auto"/>
      </w:divBdr>
    </w:div>
    <w:div w:id="704213718">
      <w:bodyDiv w:val="1"/>
      <w:marLeft w:val="0"/>
      <w:marRight w:val="0"/>
      <w:marTop w:val="0"/>
      <w:marBottom w:val="0"/>
      <w:divBdr>
        <w:top w:val="none" w:sz="0" w:space="0" w:color="auto"/>
        <w:left w:val="none" w:sz="0" w:space="0" w:color="auto"/>
        <w:bottom w:val="none" w:sz="0" w:space="0" w:color="auto"/>
        <w:right w:val="none" w:sz="0" w:space="0" w:color="auto"/>
      </w:divBdr>
    </w:div>
    <w:div w:id="1023168040">
      <w:bodyDiv w:val="1"/>
      <w:marLeft w:val="0"/>
      <w:marRight w:val="0"/>
      <w:marTop w:val="0"/>
      <w:marBottom w:val="0"/>
      <w:divBdr>
        <w:top w:val="none" w:sz="0" w:space="0" w:color="auto"/>
        <w:left w:val="none" w:sz="0" w:space="0" w:color="auto"/>
        <w:bottom w:val="none" w:sz="0" w:space="0" w:color="auto"/>
        <w:right w:val="none" w:sz="0" w:space="0" w:color="auto"/>
      </w:divBdr>
    </w:div>
    <w:div w:id="1033573026">
      <w:bodyDiv w:val="1"/>
      <w:marLeft w:val="0"/>
      <w:marRight w:val="0"/>
      <w:marTop w:val="0"/>
      <w:marBottom w:val="0"/>
      <w:divBdr>
        <w:top w:val="none" w:sz="0" w:space="0" w:color="auto"/>
        <w:left w:val="none" w:sz="0" w:space="0" w:color="auto"/>
        <w:bottom w:val="none" w:sz="0" w:space="0" w:color="auto"/>
        <w:right w:val="none" w:sz="0" w:space="0" w:color="auto"/>
      </w:divBdr>
    </w:div>
    <w:div w:id="1281110546">
      <w:bodyDiv w:val="1"/>
      <w:marLeft w:val="0"/>
      <w:marRight w:val="0"/>
      <w:marTop w:val="0"/>
      <w:marBottom w:val="0"/>
      <w:divBdr>
        <w:top w:val="none" w:sz="0" w:space="0" w:color="auto"/>
        <w:left w:val="none" w:sz="0" w:space="0" w:color="auto"/>
        <w:bottom w:val="none" w:sz="0" w:space="0" w:color="auto"/>
        <w:right w:val="none" w:sz="0" w:space="0" w:color="auto"/>
      </w:divBdr>
    </w:div>
    <w:div w:id="1396467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6BF64A-F6CE-4AB7-BED2-34FE51899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2</Pages>
  <Words>729</Words>
  <Characters>4159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Cinnaminson Township Public Schools</Company>
  <LinksUpToDate>false</LinksUpToDate>
  <CharactersWithSpaces>4879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Mike</dc:creator>
  <cp:lastModifiedBy>Glenn Ledder</cp:lastModifiedBy>
  <cp:revision>7</cp:revision>
  <dcterms:created xsi:type="dcterms:W3CDTF">2020-10-16T16:43:00Z</dcterms:created>
  <dcterms:modified xsi:type="dcterms:W3CDTF">2020-10-25T20:19:00Z</dcterms:modified>
</cp:coreProperties>
</file>